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88" w:rsidRPr="00BF7F88" w:rsidRDefault="00BF7F88" w:rsidP="00BF7F88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D50909"/>
          <w:kern w:val="36"/>
          <w:sz w:val="43"/>
          <w:szCs w:val="43"/>
          <w:lang w:val="en-US" w:eastAsia="en-US"/>
        </w:rPr>
      </w:pPr>
      <w:proofErr w:type="spellStart"/>
      <w:r w:rsidRPr="00BF7F88">
        <w:rPr>
          <w:rFonts w:ascii="Georgia" w:eastAsia="Times New Roman" w:hAnsi="Georgia" w:cs="Times New Roman"/>
          <w:b/>
          <w:bCs/>
          <w:color w:val="D50909"/>
          <w:kern w:val="36"/>
          <w:sz w:val="43"/>
          <w:szCs w:val="43"/>
          <w:lang w:val="en-US" w:eastAsia="en-US"/>
        </w:rPr>
        <w:t>Thoor</w:t>
      </w:r>
      <w:proofErr w:type="spellEnd"/>
      <w:r w:rsidRPr="00BF7F88">
        <w:rPr>
          <w:rFonts w:ascii="Georgia" w:eastAsia="Times New Roman" w:hAnsi="Georgia" w:cs="Times New Roman"/>
          <w:b/>
          <w:bCs/>
          <w:color w:val="D50909"/>
          <w:kern w:val="36"/>
          <w:sz w:val="43"/>
          <w:szCs w:val="43"/>
          <w:lang w:val="en-US" w:eastAsia="en-US"/>
        </w:rPr>
        <w:t xml:space="preserve"> </w:t>
      </w:r>
      <w:proofErr w:type="spellStart"/>
      <w:r w:rsidRPr="00BF7F88">
        <w:rPr>
          <w:rFonts w:ascii="Georgia" w:eastAsia="Times New Roman" w:hAnsi="Georgia" w:cs="Times New Roman"/>
          <w:b/>
          <w:bCs/>
          <w:color w:val="D50909"/>
          <w:kern w:val="36"/>
          <w:sz w:val="43"/>
          <w:szCs w:val="43"/>
          <w:lang w:val="en-US" w:eastAsia="en-US"/>
        </w:rPr>
        <w:t>Ballylee</w:t>
      </w:r>
      <w:proofErr w:type="spellEnd"/>
      <w:r w:rsidRPr="00BF7F88">
        <w:rPr>
          <w:rFonts w:ascii="Georgia" w:eastAsia="Times New Roman" w:hAnsi="Georgia" w:cs="Times New Roman"/>
          <w:b/>
          <w:bCs/>
          <w:color w:val="D50909"/>
          <w:kern w:val="36"/>
          <w:sz w:val="43"/>
          <w:szCs w:val="43"/>
          <w:lang w:val="en-US" w:eastAsia="en-US"/>
        </w:rPr>
        <w:t xml:space="preserve"> to get much needed clean up</w:t>
      </w:r>
    </w:p>
    <w:p w:rsidR="00BF7F88" w:rsidRPr="00BF7F88" w:rsidRDefault="00BF7F88" w:rsidP="00BF7F88">
      <w:pPr>
        <w:shd w:val="clear" w:color="auto" w:fill="FFFFFF"/>
        <w:spacing w:after="150" w:line="450" w:lineRule="atLeast"/>
        <w:textAlignment w:val="baseline"/>
        <w:rPr>
          <w:rFonts w:ascii="Georgia" w:eastAsia="Times New Roman" w:hAnsi="Georgia" w:cs="Times New Roman"/>
          <w:caps/>
          <w:color w:val="333333"/>
          <w:sz w:val="18"/>
          <w:szCs w:val="18"/>
          <w:lang w:val="en-US" w:eastAsia="en-US"/>
        </w:rPr>
      </w:pPr>
      <w:r w:rsidRPr="00BF7F88">
        <w:rPr>
          <w:rFonts w:ascii="Georgia" w:eastAsia="Times New Roman" w:hAnsi="Georgia" w:cs="Times New Roman"/>
          <w:caps/>
          <w:color w:val="333333"/>
          <w:sz w:val="18"/>
          <w:szCs w:val="18"/>
          <w:lang w:val="en-US" w:eastAsia="en-US"/>
        </w:rPr>
        <w:t>GALWAY ADVERTISER, FEBRUARY 14, 2013.</w:t>
      </w:r>
    </w:p>
    <w:p w:rsidR="00BF7F88" w:rsidRPr="00BF7F88" w:rsidRDefault="00BF7F88" w:rsidP="00BF7F88">
      <w:pPr>
        <w:shd w:val="clear" w:color="auto" w:fill="DCDCDC"/>
        <w:spacing w:after="0" w:line="270" w:lineRule="atLeast"/>
        <w:textAlignment w:val="baseline"/>
        <w:rPr>
          <w:rFonts w:ascii="Georgia" w:eastAsia="Times New Roman" w:hAnsi="Georgia" w:cs="Times New Roman"/>
          <w:color w:val="222222"/>
          <w:sz w:val="18"/>
          <w:szCs w:val="18"/>
          <w:lang w:val="en-US" w:eastAsia="en-US"/>
        </w:rPr>
      </w:pPr>
      <w:r>
        <w:rPr>
          <w:rFonts w:ascii="Georgia" w:eastAsia="Times New Roman" w:hAnsi="Georgia" w:cs="Times New Roman"/>
          <w:noProof/>
          <w:color w:val="222222"/>
          <w:sz w:val="18"/>
          <w:szCs w:val="18"/>
          <w:lang w:val="en-US" w:eastAsia="en-US"/>
        </w:rPr>
        <w:drawing>
          <wp:inline distT="0" distB="0" distL="0" distR="0">
            <wp:extent cx="3238500" cy="2438400"/>
            <wp:effectExtent l="19050" t="0" r="0" b="0"/>
            <wp:docPr id="1" name="Picture 1" descr="Thoor Ballyle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oor Ballylee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88" w:rsidRPr="00BF7F88" w:rsidRDefault="00BF7F88" w:rsidP="00BF7F88">
      <w:pPr>
        <w:shd w:val="clear" w:color="auto" w:fill="DCDCDC"/>
        <w:spacing w:after="150" w:line="270" w:lineRule="atLeast"/>
        <w:textAlignment w:val="baseline"/>
        <w:rPr>
          <w:rFonts w:ascii="Georgia" w:eastAsia="Times New Roman" w:hAnsi="Georgia" w:cs="Times New Roman"/>
          <w:color w:val="555555"/>
          <w:sz w:val="18"/>
          <w:szCs w:val="18"/>
          <w:lang w:val="en-US" w:eastAsia="en-US"/>
        </w:rPr>
      </w:pPr>
      <w:proofErr w:type="spellStart"/>
      <w:r w:rsidRPr="00BF7F88">
        <w:rPr>
          <w:rFonts w:ascii="Georgia" w:eastAsia="Times New Roman" w:hAnsi="Georgia" w:cs="Times New Roman"/>
          <w:color w:val="555555"/>
          <w:sz w:val="18"/>
          <w:szCs w:val="18"/>
          <w:lang w:val="en-US" w:eastAsia="en-US"/>
        </w:rPr>
        <w:t>Thoor</w:t>
      </w:r>
      <w:proofErr w:type="spellEnd"/>
      <w:r w:rsidRPr="00BF7F88">
        <w:rPr>
          <w:rFonts w:ascii="Georgia" w:eastAsia="Times New Roman" w:hAnsi="Georgia" w:cs="Times New Roman"/>
          <w:color w:val="555555"/>
          <w:sz w:val="18"/>
          <w:szCs w:val="18"/>
          <w:lang w:val="en-US" w:eastAsia="en-US"/>
        </w:rPr>
        <w:t xml:space="preserve"> </w:t>
      </w:r>
      <w:proofErr w:type="spellStart"/>
      <w:r w:rsidRPr="00BF7F88">
        <w:rPr>
          <w:rFonts w:ascii="Georgia" w:eastAsia="Times New Roman" w:hAnsi="Georgia" w:cs="Times New Roman"/>
          <w:color w:val="555555"/>
          <w:sz w:val="18"/>
          <w:szCs w:val="18"/>
          <w:lang w:val="en-US" w:eastAsia="en-US"/>
        </w:rPr>
        <w:t>Ballylee</w:t>
      </w:r>
      <w:proofErr w:type="spellEnd"/>
      <w:r w:rsidRPr="00BF7F88">
        <w:rPr>
          <w:rFonts w:ascii="Georgia" w:eastAsia="Times New Roman" w:hAnsi="Georgia" w:cs="Times New Roman"/>
          <w:color w:val="555555"/>
          <w:sz w:val="18"/>
          <w:szCs w:val="18"/>
          <w:lang w:val="en-US" w:eastAsia="en-US"/>
        </w:rPr>
        <w:t>.</w:t>
      </w:r>
    </w:p>
    <w:p w:rsidR="00BF7F88" w:rsidRPr="00BF7F88" w:rsidRDefault="00BF7F88" w:rsidP="00BF7F88">
      <w:pPr>
        <w:shd w:val="clear" w:color="auto" w:fill="FFFFFF"/>
        <w:spacing w:after="360" w:line="270" w:lineRule="atLeast"/>
        <w:textAlignment w:val="baseline"/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</w:pPr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By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Kernan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Andrews</w:t>
      </w:r>
    </w:p>
    <w:p w:rsidR="00BF7F88" w:rsidRPr="00BF7F88" w:rsidRDefault="00BF7F88" w:rsidP="00BF7F88">
      <w:pPr>
        <w:shd w:val="clear" w:color="auto" w:fill="FFFFFF"/>
        <w:spacing w:after="360" w:line="270" w:lineRule="atLeast"/>
        <w:textAlignment w:val="baseline"/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</w:pPr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Maintenance work around the famous ‘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Yeat’s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tower’ of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Thoor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Ballylee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, in south County Galway is due to begin, following a lengthy period of consultation.</w:t>
      </w:r>
    </w:p>
    <w:p w:rsidR="00BF7F88" w:rsidRPr="00BF7F88" w:rsidRDefault="00BF7F88" w:rsidP="00BF7F88">
      <w:pPr>
        <w:shd w:val="clear" w:color="auto" w:fill="FFFFFF"/>
        <w:spacing w:after="360" w:line="270" w:lineRule="atLeast"/>
        <w:textAlignment w:val="baseline"/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</w:pPr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Following severe flooding in 2009 and 2010 the tower and its grounds were left severely damaged. After nearly two years of consultation with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Failté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Ireland, the Lady Gregory &amp; Yeats Trail Group obtained permission to engage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Tús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- Galway Rural Development, to start the maintenance work.</w:t>
      </w:r>
    </w:p>
    <w:p w:rsidR="00BF7F88" w:rsidRPr="00BF7F88" w:rsidRDefault="00BF7F88" w:rsidP="00BF7F88">
      <w:pPr>
        <w:shd w:val="clear" w:color="auto" w:fill="FFFFFF"/>
        <w:spacing w:after="360" w:line="270" w:lineRule="atLeast"/>
        <w:textAlignment w:val="baseline"/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</w:pPr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The Lady Gregory and Yeats trail group welcome this partnership to improve the site coming into the tourist season.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Thoor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Ballylee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is one of eight sites included in the Lady Gregory and Yeats Heritage Trail.</w:t>
      </w:r>
    </w:p>
    <w:p w:rsidR="00BF7F88" w:rsidRPr="00BF7F88" w:rsidRDefault="00BF7F88" w:rsidP="00BF7F88">
      <w:pPr>
        <w:shd w:val="clear" w:color="auto" w:fill="FFFFFF"/>
        <w:spacing w:after="0" w:line="270" w:lineRule="atLeast"/>
        <w:textAlignment w:val="baseline"/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</w:pPr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The trail seeks to promote south Galway by linking sites between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Loughrea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and </w:t>
      </w:r>
      <w:proofErr w:type="spellStart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>Gort</w:t>
      </w:r>
      <w:proofErr w:type="spellEnd"/>
      <w:r w:rsidRPr="00BF7F88">
        <w:rPr>
          <w:rFonts w:ascii="Tahoma" w:eastAsia="Times New Roman" w:hAnsi="Tahoma" w:cs="Tahoma"/>
          <w:color w:val="222222"/>
          <w:sz w:val="18"/>
          <w:szCs w:val="18"/>
          <w:lang w:val="en-US" w:eastAsia="en-US"/>
        </w:rPr>
        <w:t xml:space="preserve"> which have associations with Lady Gregory and WB Yeats. The group’s website can be viewed at</w:t>
      </w:r>
      <w:r w:rsidRPr="00BF7F88">
        <w:rPr>
          <w:rFonts w:ascii="Tahoma" w:eastAsia="Times New Roman" w:hAnsi="Tahoma" w:cs="Tahoma"/>
          <w:color w:val="222222"/>
          <w:sz w:val="18"/>
          <w:lang w:val="en-US" w:eastAsia="en-US"/>
        </w:rPr>
        <w:t> </w:t>
      </w:r>
      <w:hyperlink r:id="rId5" w:history="1">
        <w:r w:rsidRPr="00BF7F88">
          <w:rPr>
            <w:rFonts w:ascii="inherit" w:eastAsia="Times New Roman" w:hAnsi="inherit" w:cs="Tahoma"/>
            <w:color w:val="D50909"/>
            <w:sz w:val="18"/>
            <w:u w:val="single"/>
            <w:lang w:val="en-US" w:eastAsia="en-US"/>
          </w:rPr>
          <w:t>www.ladygregoryyeatstrail.com</w:t>
        </w:r>
      </w:hyperlink>
    </w:p>
    <w:p w:rsidR="00382CE8" w:rsidRDefault="00382CE8"/>
    <w:sectPr w:rsidR="00382CE8" w:rsidSect="00382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F88"/>
    <w:rsid w:val="00014C8B"/>
    <w:rsid w:val="00044AE6"/>
    <w:rsid w:val="00057A5A"/>
    <w:rsid w:val="00065B39"/>
    <w:rsid w:val="00084D8B"/>
    <w:rsid w:val="00086391"/>
    <w:rsid w:val="000A74CB"/>
    <w:rsid w:val="000A7D4E"/>
    <w:rsid w:val="000B2168"/>
    <w:rsid w:val="000C3ADD"/>
    <w:rsid w:val="000E2BF4"/>
    <w:rsid w:val="000E3C3A"/>
    <w:rsid w:val="000F57FB"/>
    <w:rsid w:val="0011346B"/>
    <w:rsid w:val="001232EC"/>
    <w:rsid w:val="001426E1"/>
    <w:rsid w:val="00150A07"/>
    <w:rsid w:val="00163A51"/>
    <w:rsid w:val="001700F6"/>
    <w:rsid w:val="0018521D"/>
    <w:rsid w:val="00186C55"/>
    <w:rsid w:val="001E0993"/>
    <w:rsid w:val="001F3FB4"/>
    <w:rsid w:val="001F5662"/>
    <w:rsid w:val="00200C96"/>
    <w:rsid w:val="00203803"/>
    <w:rsid w:val="0021291A"/>
    <w:rsid w:val="002145E7"/>
    <w:rsid w:val="00243B5E"/>
    <w:rsid w:val="00256012"/>
    <w:rsid w:val="00261F13"/>
    <w:rsid w:val="00264E5A"/>
    <w:rsid w:val="002652CA"/>
    <w:rsid w:val="00271AFB"/>
    <w:rsid w:val="00273EC7"/>
    <w:rsid w:val="00292141"/>
    <w:rsid w:val="002A1828"/>
    <w:rsid w:val="002A5C94"/>
    <w:rsid w:val="002B74F1"/>
    <w:rsid w:val="002C2519"/>
    <w:rsid w:val="002D4215"/>
    <w:rsid w:val="002E05A9"/>
    <w:rsid w:val="002F0A1B"/>
    <w:rsid w:val="003074D7"/>
    <w:rsid w:val="00346FE5"/>
    <w:rsid w:val="0037267F"/>
    <w:rsid w:val="00372A17"/>
    <w:rsid w:val="00376D68"/>
    <w:rsid w:val="00382CE8"/>
    <w:rsid w:val="003A3241"/>
    <w:rsid w:val="003B1D9D"/>
    <w:rsid w:val="003C1015"/>
    <w:rsid w:val="003F1805"/>
    <w:rsid w:val="003F6825"/>
    <w:rsid w:val="00400A00"/>
    <w:rsid w:val="00401C46"/>
    <w:rsid w:val="00407F9B"/>
    <w:rsid w:val="00413069"/>
    <w:rsid w:val="00441909"/>
    <w:rsid w:val="00442C38"/>
    <w:rsid w:val="00476C9D"/>
    <w:rsid w:val="00491C64"/>
    <w:rsid w:val="004C127F"/>
    <w:rsid w:val="004C6939"/>
    <w:rsid w:val="004D0CC7"/>
    <w:rsid w:val="004D55BC"/>
    <w:rsid w:val="004E6D3F"/>
    <w:rsid w:val="004F008B"/>
    <w:rsid w:val="00534D47"/>
    <w:rsid w:val="00546914"/>
    <w:rsid w:val="00557888"/>
    <w:rsid w:val="00566D15"/>
    <w:rsid w:val="0057005A"/>
    <w:rsid w:val="005702BA"/>
    <w:rsid w:val="00571CA3"/>
    <w:rsid w:val="005739E2"/>
    <w:rsid w:val="005B0055"/>
    <w:rsid w:val="005B402C"/>
    <w:rsid w:val="005C672C"/>
    <w:rsid w:val="005D6FC6"/>
    <w:rsid w:val="005E128C"/>
    <w:rsid w:val="00626448"/>
    <w:rsid w:val="006504D8"/>
    <w:rsid w:val="0066550C"/>
    <w:rsid w:val="0066617B"/>
    <w:rsid w:val="006938C5"/>
    <w:rsid w:val="006A0A91"/>
    <w:rsid w:val="006A3090"/>
    <w:rsid w:val="006A7C18"/>
    <w:rsid w:val="006C5F6D"/>
    <w:rsid w:val="006C6E07"/>
    <w:rsid w:val="006E2447"/>
    <w:rsid w:val="006E62B1"/>
    <w:rsid w:val="006F4068"/>
    <w:rsid w:val="007258B6"/>
    <w:rsid w:val="00730FC7"/>
    <w:rsid w:val="007322CC"/>
    <w:rsid w:val="007D6ABC"/>
    <w:rsid w:val="007E3F5C"/>
    <w:rsid w:val="007E46DC"/>
    <w:rsid w:val="007E4A5B"/>
    <w:rsid w:val="007E7ED8"/>
    <w:rsid w:val="007F1A55"/>
    <w:rsid w:val="00801F14"/>
    <w:rsid w:val="008135FA"/>
    <w:rsid w:val="00821863"/>
    <w:rsid w:val="00830B19"/>
    <w:rsid w:val="00845A34"/>
    <w:rsid w:val="00856A59"/>
    <w:rsid w:val="008656DF"/>
    <w:rsid w:val="008713CD"/>
    <w:rsid w:val="008B0867"/>
    <w:rsid w:val="008B1644"/>
    <w:rsid w:val="008D0F50"/>
    <w:rsid w:val="00951E79"/>
    <w:rsid w:val="00965BB6"/>
    <w:rsid w:val="0098562A"/>
    <w:rsid w:val="0099015E"/>
    <w:rsid w:val="009B508A"/>
    <w:rsid w:val="009E089F"/>
    <w:rsid w:val="009E29BF"/>
    <w:rsid w:val="00A11AA6"/>
    <w:rsid w:val="00A57C21"/>
    <w:rsid w:val="00A96208"/>
    <w:rsid w:val="00AA5640"/>
    <w:rsid w:val="00AB006E"/>
    <w:rsid w:val="00AB275E"/>
    <w:rsid w:val="00AC0BAB"/>
    <w:rsid w:val="00AD4D75"/>
    <w:rsid w:val="00B01DCD"/>
    <w:rsid w:val="00B11BDF"/>
    <w:rsid w:val="00B13739"/>
    <w:rsid w:val="00B2664E"/>
    <w:rsid w:val="00B26B4C"/>
    <w:rsid w:val="00B61CD7"/>
    <w:rsid w:val="00B86DE7"/>
    <w:rsid w:val="00B92C95"/>
    <w:rsid w:val="00BA0AD4"/>
    <w:rsid w:val="00BA710E"/>
    <w:rsid w:val="00BB1C4F"/>
    <w:rsid w:val="00BC019D"/>
    <w:rsid w:val="00BC7433"/>
    <w:rsid w:val="00BD12D7"/>
    <w:rsid w:val="00BD23F0"/>
    <w:rsid w:val="00BE25F0"/>
    <w:rsid w:val="00BE600D"/>
    <w:rsid w:val="00BF7F88"/>
    <w:rsid w:val="00C04DDC"/>
    <w:rsid w:val="00C26C83"/>
    <w:rsid w:val="00C34220"/>
    <w:rsid w:val="00C40FA8"/>
    <w:rsid w:val="00C656C8"/>
    <w:rsid w:val="00C76CA3"/>
    <w:rsid w:val="00CC1060"/>
    <w:rsid w:val="00CD3F84"/>
    <w:rsid w:val="00CD402E"/>
    <w:rsid w:val="00CF09DD"/>
    <w:rsid w:val="00D06E58"/>
    <w:rsid w:val="00D22857"/>
    <w:rsid w:val="00D36981"/>
    <w:rsid w:val="00D7305D"/>
    <w:rsid w:val="00DA11B3"/>
    <w:rsid w:val="00DD2FAA"/>
    <w:rsid w:val="00DE4A02"/>
    <w:rsid w:val="00DF5AE4"/>
    <w:rsid w:val="00E22C90"/>
    <w:rsid w:val="00E44653"/>
    <w:rsid w:val="00E52E21"/>
    <w:rsid w:val="00E767A5"/>
    <w:rsid w:val="00E84C06"/>
    <w:rsid w:val="00E8524B"/>
    <w:rsid w:val="00E8576F"/>
    <w:rsid w:val="00E94656"/>
    <w:rsid w:val="00EB6A04"/>
    <w:rsid w:val="00ED2560"/>
    <w:rsid w:val="00ED333A"/>
    <w:rsid w:val="00EF331A"/>
    <w:rsid w:val="00F052F9"/>
    <w:rsid w:val="00F2332D"/>
    <w:rsid w:val="00F44822"/>
    <w:rsid w:val="00F73E20"/>
    <w:rsid w:val="00F8431F"/>
    <w:rsid w:val="00F9040F"/>
    <w:rsid w:val="00F954DB"/>
    <w:rsid w:val="00F961AF"/>
    <w:rsid w:val="00FC2429"/>
    <w:rsid w:val="00FC3CFF"/>
    <w:rsid w:val="00FC7007"/>
    <w:rsid w:val="00FC7A60"/>
    <w:rsid w:val="00FE0900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20"/>
    <w:pPr>
      <w:spacing w:after="200" w:line="276" w:lineRule="auto"/>
      <w:jc w:val="left"/>
    </w:pPr>
    <w:rPr>
      <w:rFonts w:eastAsiaTheme="minorEastAsia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F73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F73E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73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semiHidden/>
    <w:unhideWhenUsed/>
    <w:rsid w:val="00BF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BF7F88"/>
  </w:style>
  <w:style w:type="character" w:styleId="Hyperlink">
    <w:name w:val="Hyperlink"/>
    <w:basedOn w:val="DefaultParagraphFont"/>
    <w:uiPriority w:val="99"/>
    <w:semiHidden/>
    <w:unhideWhenUsed/>
    <w:rsid w:val="00BF7F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88"/>
    <w:rPr>
      <w:rFonts w:ascii="Tahoma" w:eastAsiaTheme="minorEastAsi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5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1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ygregoryyeatstrail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Woodville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2013-02-17T13:06:00Z</dcterms:created>
  <dcterms:modified xsi:type="dcterms:W3CDTF">2013-02-17T13:06:00Z</dcterms:modified>
</cp:coreProperties>
</file>